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30210" w14:textId="77777777" w:rsidR="006A422F" w:rsidRDefault="006A422F" w:rsidP="006A422F">
      <w:pPr>
        <w:pStyle w:val="p1"/>
        <w:rPr>
          <w:b/>
          <w:bCs/>
        </w:rPr>
      </w:pPr>
      <w:r>
        <w:rPr>
          <w:b/>
          <w:bCs/>
        </w:rPr>
        <w:t>Gary Glover Artist, LLC</w:t>
      </w:r>
    </w:p>
    <w:p w14:paraId="1944BA78" w14:textId="77777777" w:rsidR="006A422F" w:rsidRDefault="006A422F" w:rsidP="006A422F">
      <w:pPr>
        <w:pStyle w:val="p1"/>
        <w:rPr>
          <w:b/>
          <w:bCs/>
        </w:rPr>
      </w:pPr>
      <w:r>
        <w:rPr>
          <w:b/>
          <w:bCs/>
        </w:rPr>
        <w:t>Artwork Purchase Policy &amp; Terms</w:t>
      </w:r>
    </w:p>
    <w:p w14:paraId="0162F2C3" w14:textId="331DCCC0" w:rsidR="006A422F" w:rsidRPr="004441AE" w:rsidRDefault="006A422F" w:rsidP="006A422F">
      <w:pPr>
        <w:pStyle w:val="p1"/>
        <w:rPr>
          <w:sz w:val="15"/>
          <w:szCs w:val="15"/>
        </w:rPr>
      </w:pPr>
      <w:r>
        <w:rPr>
          <w:b/>
          <w:bCs/>
        </w:rPr>
        <w:tab/>
      </w:r>
      <w:r>
        <w:rPr>
          <w:b/>
          <w:bCs/>
        </w:rPr>
        <w:tab/>
      </w:r>
    </w:p>
    <w:p w14:paraId="4C07D93D" w14:textId="77777777" w:rsidR="006A422F" w:rsidRPr="0094634B" w:rsidRDefault="006A422F" w:rsidP="006A422F">
      <w:pPr>
        <w:pStyle w:val="p2"/>
        <w:rPr>
          <w:sz w:val="21"/>
          <w:szCs w:val="21"/>
        </w:rPr>
      </w:pPr>
      <w:r w:rsidRPr="0094634B">
        <w:rPr>
          <w:b/>
          <w:bCs/>
          <w:sz w:val="21"/>
          <w:szCs w:val="21"/>
        </w:rPr>
        <w:t>Payment &amp; Purchase Terms</w:t>
      </w:r>
    </w:p>
    <w:p w14:paraId="6425CE0E" w14:textId="77777777" w:rsidR="006A422F" w:rsidRPr="0094634B" w:rsidRDefault="006A422F" w:rsidP="006A422F">
      <w:pPr>
        <w:pStyle w:val="p2"/>
        <w:rPr>
          <w:sz w:val="21"/>
          <w:szCs w:val="21"/>
        </w:rPr>
      </w:pPr>
      <w:r w:rsidRPr="0094634B">
        <w:rPr>
          <w:sz w:val="21"/>
          <w:szCs w:val="21"/>
        </w:rPr>
        <w:t>All sales of artwork are final unless otherwise stated in writing prior to purchase. Full payment is required before artwork is shipped, released for pickup or otherwise transferred to the buyer (including an agent or representative acting on the buyer’s behalf). Title and possession pass only when payment is received in full and the artwork leaves the artist’s possession. Contact artist directly for excepted payment types.</w:t>
      </w:r>
    </w:p>
    <w:p w14:paraId="5DD31D12" w14:textId="77777777" w:rsidR="006A422F" w:rsidRPr="0094634B" w:rsidRDefault="006A422F" w:rsidP="006A422F">
      <w:pPr>
        <w:pStyle w:val="p2"/>
        <w:rPr>
          <w:b/>
          <w:bCs/>
          <w:sz w:val="21"/>
          <w:szCs w:val="21"/>
        </w:rPr>
      </w:pPr>
    </w:p>
    <w:p w14:paraId="195ECCAD" w14:textId="7CB24377" w:rsidR="006A422F" w:rsidRPr="0094634B" w:rsidRDefault="006A422F" w:rsidP="006A422F">
      <w:pPr>
        <w:pStyle w:val="p2"/>
        <w:rPr>
          <w:b/>
          <w:bCs/>
          <w:sz w:val="21"/>
          <w:szCs w:val="21"/>
        </w:rPr>
      </w:pPr>
      <w:r w:rsidRPr="0094634B">
        <w:rPr>
          <w:b/>
          <w:bCs/>
          <w:sz w:val="21"/>
          <w:szCs w:val="21"/>
        </w:rPr>
        <w:t>Payment Method</w:t>
      </w:r>
    </w:p>
    <w:p w14:paraId="64DEB74D" w14:textId="77777777" w:rsidR="006A422F" w:rsidRPr="0094634B" w:rsidRDefault="006A422F" w:rsidP="006A422F">
      <w:pPr>
        <w:pStyle w:val="p2"/>
        <w:rPr>
          <w:sz w:val="21"/>
          <w:szCs w:val="21"/>
        </w:rPr>
      </w:pPr>
      <w:r w:rsidRPr="0094634B">
        <w:rPr>
          <w:sz w:val="21"/>
          <w:szCs w:val="21"/>
        </w:rPr>
        <w:t>Payment is accepted by check only. Buyers must contact the artist directly to arrange for payment. Artwork will not be released until payment is cleared.</w:t>
      </w:r>
    </w:p>
    <w:p w14:paraId="6BDE9770" w14:textId="77777777" w:rsidR="006A422F" w:rsidRPr="0094634B" w:rsidRDefault="006A422F" w:rsidP="006A422F">
      <w:pPr>
        <w:pStyle w:val="p2"/>
        <w:rPr>
          <w:b/>
          <w:bCs/>
          <w:sz w:val="21"/>
          <w:szCs w:val="21"/>
        </w:rPr>
      </w:pPr>
    </w:p>
    <w:p w14:paraId="1117C3A4" w14:textId="55649833" w:rsidR="006A422F" w:rsidRPr="0094634B" w:rsidRDefault="006A422F" w:rsidP="006A422F">
      <w:pPr>
        <w:pStyle w:val="p2"/>
        <w:rPr>
          <w:sz w:val="21"/>
          <w:szCs w:val="21"/>
        </w:rPr>
      </w:pPr>
      <w:r w:rsidRPr="0094634B">
        <w:rPr>
          <w:b/>
          <w:bCs/>
          <w:sz w:val="21"/>
          <w:szCs w:val="21"/>
        </w:rPr>
        <w:t>Shipping &amp; Delivery</w:t>
      </w:r>
    </w:p>
    <w:p w14:paraId="57B915BC" w14:textId="77777777" w:rsidR="006A422F" w:rsidRPr="0094634B" w:rsidRDefault="006A422F" w:rsidP="006A422F">
      <w:pPr>
        <w:pStyle w:val="p2"/>
        <w:rPr>
          <w:sz w:val="21"/>
          <w:szCs w:val="21"/>
        </w:rPr>
      </w:pPr>
      <w:r w:rsidRPr="0094634B">
        <w:rPr>
          <w:sz w:val="21"/>
          <w:szCs w:val="21"/>
        </w:rPr>
        <w:t>The artist does not package or ship artwork directly. All arrangements for delivery or shipping are the sole responsibility of the buyer. If a shipping service is engaged, the buyer assumes all associated costs, insurance, and the risk of loss or damage during transit.</w:t>
      </w:r>
    </w:p>
    <w:p w14:paraId="51E01950" w14:textId="77777777" w:rsidR="006A422F" w:rsidRPr="0094634B" w:rsidRDefault="006A422F" w:rsidP="006A422F">
      <w:pPr>
        <w:pStyle w:val="p2"/>
        <w:rPr>
          <w:b/>
          <w:bCs/>
          <w:sz w:val="21"/>
          <w:szCs w:val="21"/>
        </w:rPr>
      </w:pPr>
    </w:p>
    <w:p w14:paraId="7283BF1C" w14:textId="370EE7D1" w:rsidR="006A422F" w:rsidRPr="0094634B" w:rsidRDefault="006A422F" w:rsidP="006A422F">
      <w:pPr>
        <w:pStyle w:val="p2"/>
        <w:rPr>
          <w:b/>
          <w:bCs/>
          <w:sz w:val="21"/>
          <w:szCs w:val="21"/>
        </w:rPr>
      </w:pPr>
      <w:r w:rsidRPr="0094634B">
        <w:rPr>
          <w:b/>
          <w:bCs/>
          <w:sz w:val="21"/>
          <w:szCs w:val="21"/>
        </w:rPr>
        <w:t>Returns</w:t>
      </w:r>
    </w:p>
    <w:p w14:paraId="43479201" w14:textId="77777777" w:rsidR="006A422F" w:rsidRPr="0094634B" w:rsidRDefault="006A422F" w:rsidP="006A422F">
      <w:pPr>
        <w:pStyle w:val="p2"/>
        <w:rPr>
          <w:sz w:val="21"/>
          <w:szCs w:val="21"/>
        </w:rPr>
      </w:pPr>
      <w:r w:rsidRPr="0094634B">
        <w:rPr>
          <w:sz w:val="21"/>
          <w:szCs w:val="21"/>
        </w:rPr>
        <w:t>Original artwork is non-refundable.</w:t>
      </w:r>
    </w:p>
    <w:p w14:paraId="052B310D" w14:textId="77777777" w:rsidR="006A422F" w:rsidRPr="0094634B" w:rsidRDefault="006A422F" w:rsidP="006A422F">
      <w:pPr>
        <w:pStyle w:val="p2"/>
        <w:rPr>
          <w:b/>
          <w:bCs/>
          <w:sz w:val="21"/>
          <w:szCs w:val="21"/>
        </w:rPr>
      </w:pPr>
    </w:p>
    <w:p w14:paraId="2BB8FB5E" w14:textId="1D37EA7B" w:rsidR="006A422F" w:rsidRPr="0094634B" w:rsidRDefault="006A422F" w:rsidP="006A422F">
      <w:pPr>
        <w:pStyle w:val="p2"/>
        <w:rPr>
          <w:sz w:val="21"/>
          <w:szCs w:val="21"/>
        </w:rPr>
      </w:pPr>
      <w:r w:rsidRPr="0094634B">
        <w:rPr>
          <w:b/>
          <w:bCs/>
          <w:sz w:val="21"/>
          <w:szCs w:val="21"/>
        </w:rPr>
        <w:t>Copyright &amp; Reproduction Rights</w:t>
      </w:r>
    </w:p>
    <w:p w14:paraId="7290182B" w14:textId="77777777" w:rsidR="006A422F" w:rsidRPr="0094634B" w:rsidRDefault="006A422F" w:rsidP="006A422F">
      <w:pPr>
        <w:pStyle w:val="p2"/>
        <w:rPr>
          <w:sz w:val="21"/>
          <w:szCs w:val="21"/>
        </w:rPr>
      </w:pPr>
      <w:r w:rsidRPr="0094634B">
        <w:rPr>
          <w:sz w:val="21"/>
          <w:szCs w:val="21"/>
        </w:rPr>
        <w:t xml:space="preserve">Purchase of original artwork does </w:t>
      </w:r>
      <w:r w:rsidRPr="0094634B">
        <w:rPr>
          <w:b/>
          <w:bCs/>
          <w:sz w:val="21"/>
          <w:szCs w:val="21"/>
        </w:rPr>
        <w:t>not</w:t>
      </w:r>
      <w:r w:rsidRPr="0094634B">
        <w:rPr>
          <w:sz w:val="21"/>
          <w:szCs w:val="21"/>
        </w:rPr>
        <w:t xml:space="preserve"> transfer copyright. The buyer may display the artwork in private or commercial settings but may not reproduce, license, or distribute it for sale or profit without the artist’s prior written consent. The artist retains all rights to reproduce, license, or distribute images of the artwork.</w:t>
      </w:r>
      <w:r w:rsidRPr="0094634B">
        <w:rPr>
          <w:b/>
          <w:bCs/>
          <w:sz w:val="21"/>
          <w:szCs w:val="21"/>
        </w:rPr>
        <w:t xml:space="preserve"> </w:t>
      </w:r>
      <w:r w:rsidRPr="0094634B">
        <w:rPr>
          <w:sz w:val="21"/>
          <w:szCs w:val="21"/>
        </w:rPr>
        <w:t>The artist further reserves the right to use images of the sold artwork for promotional purposes, exhibition records, publications, or future reproductions.</w:t>
      </w:r>
    </w:p>
    <w:p w14:paraId="1D4C5B43" w14:textId="77777777" w:rsidR="006A422F" w:rsidRPr="0094634B" w:rsidRDefault="006A422F" w:rsidP="006A422F">
      <w:pPr>
        <w:pStyle w:val="p2"/>
        <w:rPr>
          <w:b/>
          <w:bCs/>
          <w:sz w:val="21"/>
          <w:szCs w:val="21"/>
        </w:rPr>
      </w:pPr>
    </w:p>
    <w:p w14:paraId="1CFC0D5A" w14:textId="65057452" w:rsidR="006A422F" w:rsidRPr="0094634B" w:rsidRDefault="006A422F" w:rsidP="006A422F">
      <w:pPr>
        <w:pStyle w:val="p2"/>
        <w:rPr>
          <w:sz w:val="21"/>
          <w:szCs w:val="21"/>
        </w:rPr>
      </w:pPr>
      <w:r w:rsidRPr="0094634B">
        <w:rPr>
          <w:b/>
          <w:bCs/>
          <w:sz w:val="21"/>
          <w:szCs w:val="21"/>
        </w:rPr>
        <w:t>Online Images of Artwork</w:t>
      </w:r>
    </w:p>
    <w:p w14:paraId="0C99068C" w14:textId="77777777" w:rsidR="006A422F" w:rsidRPr="0094634B" w:rsidRDefault="006A422F" w:rsidP="006A422F">
      <w:pPr>
        <w:pStyle w:val="p2"/>
        <w:rPr>
          <w:sz w:val="21"/>
          <w:szCs w:val="21"/>
        </w:rPr>
      </w:pPr>
      <w:r w:rsidRPr="0094634B">
        <w:rPr>
          <w:sz w:val="21"/>
          <w:szCs w:val="21"/>
        </w:rPr>
        <w:t>Photographs of artwork displayed online are selected to best represent the original work. However, variations in color, tone, and detail are inherent due to differences in monitors, screens, lighting conditions, and digital rendering. Texture and fine detail may not be fully captured in online images.</w:t>
      </w:r>
    </w:p>
    <w:p w14:paraId="19CA06A4" w14:textId="77777777" w:rsidR="006A422F" w:rsidRPr="0094634B" w:rsidRDefault="006A422F" w:rsidP="006A422F">
      <w:pPr>
        <w:pStyle w:val="p2"/>
        <w:rPr>
          <w:b/>
          <w:bCs/>
          <w:sz w:val="21"/>
          <w:szCs w:val="21"/>
        </w:rPr>
      </w:pPr>
    </w:p>
    <w:p w14:paraId="659CDBF5" w14:textId="1555DB48" w:rsidR="006A422F" w:rsidRPr="0094634B" w:rsidRDefault="006A422F" w:rsidP="006A422F">
      <w:pPr>
        <w:pStyle w:val="p2"/>
        <w:rPr>
          <w:sz w:val="21"/>
          <w:szCs w:val="21"/>
        </w:rPr>
      </w:pPr>
      <w:r w:rsidRPr="0094634B">
        <w:rPr>
          <w:b/>
          <w:bCs/>
          <w:sz w:val="21"/>
          <w:szCs w:val="21"/>
        </w:rPr>
        <w:t>Framing &amp; Presentation</w:t>
      </w:r>
    </w:p>
    <w:p w14:paraId="4DAF418F" w14:textId="77777777" w:rsidR="006A422F" w:rsidRPr="0094634B" w:rsidRDefault="006A422F" w:rsidP="006A422F">
      <w:pPr>
        <w:pStyle w:val="p2"/>
        <w:rPr>
          <w:sz w:val="21"/>
          <w:szCs w:val="21"/>
        </w:rPr>
      </w:pPr>
      <w:r w:rsidRPr="0094634B">
        <w:rPr>
          <w:sz w:val="21"/>
          <w:szCs w:val="21"/>
        </w:rPr>
        <w:t>Unless otherwise agreed in writing, artwork is sold unframed. In certain cases—such as works on synthetic surfaces, paper, or other delicate supports—artwork is sold unmounted unless stated otherwise in writing. The buyer is responsible for selecting a qualified professional framer to mount and frame the work to their individual preference.</w:t>
      </w:r>
    </w:p>
    <w:p w14:paraId="61A8FAD0" w14:textId="77777777" w:rsidR="006A422F" w:rsidRPr="0094634B" w:rsidRDefault="006A422F" w:rsidP="006A422F">
      <w:pPr>
        <w:pStyle w:val="p2"/>
        <w:rPr>
          <w:b/>
          <w:bCs/>
          <w:sz w:val="21"/>
          <w:szCs w:val="21"/>
        </w:rPr>
      </w:pPr>
    </w:p>
    <w:p w14:paraId="5772F8F1" w14:textId="766D7EDE" w:rsidR="006A422F" w:rsidRPr="0094634B" w:rsidRDefault="006A422F" w:rsidP="006A422F">
      <w:pPr>
        <w:pStyle w:val="p2"/>
        <w:rPr>
          <w:sz w:val="21"/>
          <w:szCs w:val="21"/>
        </w:rPr>
      </w:pPr>
      <w:r w:rsidRPr="0094634B">
        <w:rPr>
          <w:b/>
          <w:bCs/>
          <w:sz w:val="21"/>
          <w:szCs w:val="21"/>
        </w:rPr>
        <w:t>Custom Commissions</w:t>
      </w:r>
    </w:p>
    <w:p w14:paraId="26F5DF36" w14:textId="5100C730" w:rsidR="003D5B69" w:rsidRDefault="006A422F" w:rsidP="0094634B">
      <w:pPr>
        <w:pStyle w:val="p2"/>
        <w:rPr>
          <w:sz w:val="21"/>
          <w:szCs w:val="21"/>
        </w:rPr>
      </w:pPr>
      <w:r w:rsidRPr="0094634B">
        <w:rPr>
          <w:sz w:val="21"/>
          <w:szCs w:val="21"/>
        </w:rPr>
        <w:t>All commission work requires a non-refundable deposit before work begins. A written agreement will outline the concept, dimensions, materials, price, payment schedule, and completion timeline. Adjustments during creative process are limited to those outlined in the agreement. Commissioned works are subject to the same copyright and reproduction policies outlined above.</w:t>
      </w:r>
    </w:p>
    <w:p w14:paraId="48649997" w14:textId="77777777" w:rsidR="005557AA" w:rsidRDefault="005557AA" w:rsidP="0094634B">
      <w:pPr>
        <w:pStyle w:val="p2"/>
        <w:rPr>
          <w:sz w:val="21"/>
          <w:szCs w:val="21"/>
        </w:rPr>
      </w:pPr>
    </w:p>
    <w:p w14:paraId="54D05578" w14:textId="77777777" w:rsidR="005557AA" w:rsidRPr="005557AA" w:rsidRDefault="005557AA" w:rsidP="005557AA">
      <w:pPr>
        <w:spacing w:after="0" w:line="240" w:lineRule="auto"/>
        <w:rPr>
          <w:rFonts w:ascii="Helvetica" w:eastAsia="Times New Roman" w:hAnsi="Helvetica" w:cs="Times New Roman"/>
          <w:color w:val="000000"/>
          <w:kern w:val="0"/>
          <w:sz w:val="21"/>
          <w:szCs w:val="21"/>
          <w14:ligatures w14:val="none"/>
        </w:rPr>
      </w:pPr>
      <w:r w:rsidRPr="005557AA">
        <w:rPr>
          <w:rFonts w:ascii="Helvetica" w:eastAsia="Times New Roman" w:hAnsi="Helvetica" w:cs="Times New Roman"/>
          <w:b/>
          <w:bCs/>
          <w:color w:val="000000"/>
          <w:kern w:val="0"/>
          <w:sz w:val="21"/>
          <w:szCs w:val="21"/>
          <w14:ligatures w14:val="none"/>
        </w:rPr>
        <w:t>Viewing &amp; Studio Visits</w:t>
      </w:r>
    </w:p>
    <w:p w14:paraId="6ED82676" w14:textId="522EDAAF" w:rsidR="005557AA" w:rsidRPr="00511684" w:rsidRDefault="005557AA" w:rsidP="00511684">
      <w:pPr>
        <w:spacing w:after="0" w:line="240" w:lineRule="auto"/>
        <w:rPr>
          <w:rFonts w:ascii="Helvetica" w:eastAsia="Times New Roman" w:hAnsi="Helvetica" w:cs="Times New Roman"/>
          <w:color w:val="000000"/>
          <w:kern w:val="0"/>
          <w:sz w:val="21"/>
          <w:szCs w:val="21"/>
          <w14:ligatures w14:val="none"/>
        </w:rPr>
      </w:pPr>
      <w:r w:rsidRPr="005557AA">
        <w:rPr>
          <w:rFonts w:ascii="Helvetica" w:eastAsia="Times New Roman" w:hAnsi="Helvetica" w:cs="Times New Roman"/>
          <w:color w:val="000000"/>
          <w:kern w:val="0"/>
          <w:sz w:val="21"/>
          <w:szCs w:val="21"/>
          <w14:ligatures w14:val="none"/>
        </w:rPr>
        <w:t>I want every collector to feel assured and excited about their artwork. While all paintings are available for online purchase, you are also welcome to arrange a private studio visit to view a piece in person before deciding. Many buyers enjoy experiencing the textures and presence of the work firsthand.</w:t>
      </w:r>
    </w:p>
    <w:sectPr w:rsidR="005557AA" w:rsidRPr="0051168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69499" w14:textId="77777777" w:rsidR="00EE221F" w:rsidRDefault="00EE221F" w:rsidP="006A422F">
      <w:pPr>
        <w:spacing w:after="0" w:line="240" w:lineRule="auto"/>
      </w:pPr>
      <w:r>
        <w:separator/>
      </w:r>
    </w:p>
  </w:endnote>
  <w:endnote w:type="continuationSeparator" w:id="0">
    <w:p w14:paraId="18854F0E" w14:textId="77777777" w:rsidR="00EE221F" w:rsidRDefault="00EE221F" w:rsidP="006A4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E4BD7" w14:textId="77777777" w:rsidR="006A422F" w:rsidRDefault="006A42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0EC5" w14:textId="2463B0FA" w:rsidR="006A422F" w:rsidRDefault="006A422F">
    <w:pPr>
      <w:pStyle w:val="Footer"/>
    </w:pPr>
    <w:r>
      <w:t>Revised 04/2024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80EB0" w14:textId="77777777" w:rsidR="006A422F" w:rsidRDefault="006A4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6E2D0" w14:textId="77777777" w:rsidR="00EE221F" w:rsidRDefault="00EE221F" w:rsidP="006A422F">
      <w:pPr>
        <w:spacing w:after="0" w:line="240" w:lineRule="auto"/>
      </w:pPr>
      <w:r>
        <w:separator/>
      </w:r>
    </w:p>
  </w:footnote>
  <w:footnote w:type="continuationSeparator" w:id="0">
    <w:p w14:paraId="4A26AA5F" w14:textId="77777777" w:rsidR="00EE221F" w:rsidRDefault="00EE221F" w:rsidP="006A4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94F7" w14:textId="77777777" w:rsidR="006A422F" w:rsidRDefault="006A42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7618B" w14:textId="77777777" w:rsidR="006A422F" w:rsidRDefault="006A42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7A1EF" w14:textId="77777777" w:rsidR="006A422F" w:rsidRDefault="006A42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22F"/>
    <w:rsid w:val="00181023"/>
    <w:rsid w:val="003D5B69"/>
    <w:rsid w:val="003E203E"/>
    <w:rsid w:val="004C3900"/>
    <w:rsid w:val="00511684"/>
    <w:rsid w:val="005207DE"/>
    <w:rsid w:val="005463FD"/>
    <w:rsid w:val="005557AA"/>
    <w:rsid w:val="00564429"/>
    <w:rsid w:val="00580797"/>
    <w:rsid w:val="00672081"/>
    <w:rsid w:val="006A422F"/>
    <w:rsid w:val="0087749F"/>
    <w:rsid w:val="0094634B"/>
    <w:rsid w:val="00BB4D7E"/>
    <w:rsid w:val="00BE53C8"/>
    <w:rsid w:val="00C65EB9"/>
    <w:rsid w:val="00D21D32"/>
    <w:rsid w:val="00DD3ACD"/>
    <w:rsid w:val="00EE221F"/>
    <w:rsid w:val="00EE7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D113F3"/>
  <w15:chartTrackingRefBased/>
  <w15:docId w15:val="{FDBA0342-6F5E-5F4C-A10F-EEECFD16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42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42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42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42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42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42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2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2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2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2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42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42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42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42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42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2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2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22F"/>
    <w:rPr>
      <w:rFonts w:eastAsiaTheme="majorEastAsia" w:cstheme="majorBidi"/>
      <w:color w:val="272727" w:themeColor="text1" w:themeTint="D8"/>
    </w:rPr>
  </w:style>
  <w:style w:type="paragraph" w:styleId="Title">
    <w:name w:val="Title"/>
    <w:basedOn w:val="Normal"/>
    <w:next w:val="Normal"/>
    <w:link w:val="TitleChar"/>
    <w:uiPriority w:val="10"/>
    <w:qFormat/>
    <w:rsid w:val="006A42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2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2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2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22F"/>
    <w:pPr>
      <w:spacing w:before="160"/>
      <w:jc w:val="center"/>
    </w:pPr>
    <w:rPr>
      <w:i/>
      <w:iCs/>
      <w:color w:val="404040" w:themeColor="text1" w:themeTint="BF"/>
    </w:rPr>
  </w:style>
  <w:style w:type="character" w:customStyle="1" w:styleId="QuoteChar">
    <w:name w:val="Quote Char"/>
    <w:basedOn w:val="DefaultParagraphFont"/>
    <w:link w:val="Quote"/>
    <w:uiPriority w:val="29"/>
    <w:rsid w:val="006A422F"/>
    <w:rPr>
      <w:i/>
      <w:iCs/>
      <w:color w:val="404040" w:themeColor="text1" w:themeTint="BF"/>
    </w:rPr>
  </w:style>
  <w:style w:type="paragraph" w:styleId="ListParagraph">
    <w:name w:val="List Paragraph"/>
    <w:basedOn w:val="Normal"/>
    <w:uiPriority w:val="34"/>
    <w:qFormat/>
    <w:rsid w:val="006A422F"/>
    <w:pPr>
      <w:ind w:left="720"/>
      <w:contextualSpacing/>
    </w:pPr>
  </w:style>
  <w:style w:type="character" w:styleId="IntenseEmphasis">
    <w:name w:val="Intense Emphasis"/>
    <w:basedOn w:val="DefaultParagraphFont"/>
    <w:uiPriority w:val="21"/>
    <w:qFormat/>
    <w:rsid w:val="006A422F"/>
    <w:rPr>
      <w:i/>
      <w:iCs/>
      <w:color w:val="0F4761" w:themeColor="accent1" w:themeShade="BF"/>
    </w:rPr>
  </w:style>
  <w:style w:type="paragraph" w:styleId="IntenseQuote">
    <w:name w:val="Intense Quote"/>
    <w:basedOn w:val="Normal"/>
    <w:next w:val="Normal"/>
    <w:link w:val="IntenseQuoteChar"/>
    <w:uiPriority w:val="30"/>
    <w:qFormat/>
    <w:rsid w:val="006A4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422F"/>
    <w:rPr>
      <w:i/>
      <w:iCs/>
      <w:color w:val="0F4761" w:themeColor="accent1" w:themeShade="BF"/>
    </w:rPr>
  </w:style>
  <w:style w:type="character" w:styleId="IntenseReference">
    <w:name w:val="Intense Reference"/>
    <w:basedOn w:val="DefaultParagraphFont"/>
    <w:uiPriority w:val="32"/>
    <w:qFormat/>
    <w:rsid w:val="006A422F"/>
    <w:rPr>
      <w:b/>
      <w:bCs/>
      <w:smallCaps/>
      <w:color w:val="0F4761" w:themeColor="accent1" w:themeShade="BF"/>
      <w:spacing w:val="5"/>
    </w:rPr>
  </w:style>
  <w:style w:type="paragraph" w:customStyle="1" w:styleId="p1">
    <w:name w:val="p1"/>
    <w:basedOn w:val="Normal"/>
    <w:rsid w:val="006A422F"/>
    <w:pPr>
      <w:spacing w:after="0" w:line="240" w:lineRule="auto"/>
    </w:pPr>
    <w:rPr>
      <w:rFonts w:ascii="Helvetica" w:eastAsia="Times New Roman" w:hAnsi="Helvetica" w:cs="Times New Roman"/>
      <w:color w:val="000000"/>
      <w:kern w:val="0"/>
      <w:sz w:val="27"/>
      <w:szCs w:val="27"/>
      <w14:ligatures w14:val="none"/>
    </w:rPr>
  </w:style>
  <w:style w:type="paragraph" w:customStyle="1" w:styleId="p2">
    <w:name w:val="p2"/>
    <w:basedOn w:val="Normal"/>
    <w:rsid w:val="006A422F"/>
    <w:pPr>
      <w:spacing w:after="0" w:line="240" w:lineRule="auto"/>
    </w:pPr>
    <w:rPr>
      <w:rFonts w:ascii="Helvetica" w:eastAsia="Times New Roman" w:hAnsi="Helvetica" w:cs="Times New Roman"/>
      <w:color w:val="000000"/>
      <w:kern w:val="0"/>
      <w:sz w:val="15"/>
      <w:szCs w:val="15"/>
      <w14:ligatures w14:val="none"/>
    </w:rPr>
  </w:style>
  <w:style w:type="paragraph" w:styleId="Header">
    <w:name w:val="header"/>
    <w:basedOn w:val="Normal"/>
    <w:link w:val="HeaderChar"/>
    <w:uiPriority w:val="99"/>
    <w:unhideWhenUsed/>
    <w:rsid w:val="006A4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22F"/>
  </w:style>
  <w:style w:type="paragraph" w:styleId="Footer">
    <w:name w:val="footer"/>
    <w:basedOn w:val="Normal"/>
    <w:link w:val="FooterChar"/>
    <w:uiPriority w:val="99"/>
    <w:unhideWhenUsed/>
    <w:rsid w:val="006A4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22F"/>
  </w:style>
  <w:style w:type="character" w:customStyle="1" w:styleId="s1">
    <w:name w:val="s1"/>
    <w:basedOn w:val="DefaultParagraphFont"/>
    <w:rsid w:val="005557AA"/>
  </w:style>
  <w:style w:type="character" w:customStyle="1" w:styleId="s2">
    <w:name w:val="s2"/>
    <w:basedOn w:val="DefaultParagraphFont"/>
    <w:rsid w:val="00555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440</Words>
  <Characters>2514</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Duncan</dc:creator>
  <cp:keywords/>
  <dc:description/>
  <cp:lastModifiedBy>Greg Duncan</cp:lastModifiedBy>
  <cp:revision>3</cp:revision>
  <dcterms:created xsi:type="dcterms:W3CDTF">2025-08-18T12:47:00Z</dcterms:created>
  <dcterms:modified xsi:type="dcterms:W3CDTF">2025-09-17T23:19:00Z</dcterms:modified>
</cp:coreProperties>
</file>